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6D" w:rsidRDefault="00785BBD">
      <w:pPr>
        <w:pStyle w:val="Standard"/>
        <w:jc w:val="both"/>
      </w:pPr>
      <w:r>
        <w:t xml:space="preserve"> </w:t>
      </w:r>
      <w:r>
        <w:rPr>
          <w:b/>
          <w:bCs/>
          <w:u w:val="single"/>
        </w:rPr>
        <w:t>Общий анализ мочи</w:t>
      </w:r>
    </w:p>
    <w:p w:rsidR="0082216D" w:rsidRDefault="00785BBD">
      <w:pPr>
        <w:pStyle w:val="Standard"/>
        <w:jc w:val="both"/>
      </w:pPr>
      <w:r>
        <w:t xml:space="preserve"> Накануне выдать пациенту для сбора специальную емкость на 100 мл. Перед сбором мочи пациенту необходимо провести тщательный туалет наружных половых органов, чтобы в </w:t>
      </w:r>
      <w:r>
        <w:t>мочу не попали выделения из них, после чего собрать порцию мочи в специальную емкость, стараясь, чтобы туда попала моча первой, средней и последней струи. Написать на этикетке  фамилию, инициалы пациента, дату забора. Ёмкость  с мочой  хранить в прохладном</w:t>
      </w:r>
      <w:r>
        <w:t xml:space="preserve"> месте.</w:t>
      </w:r>
    </w:p>
    <w:p w:rsidR="0082216D" w:rsidRDefault="0082216D">
      <w:pPr>
        <w:pStyle w:val="Standard"/>
      </w:pPr>
    </w:p>
    <w:p w:rsidR="0082216D" w:rsidRDefault="00785BBD">
      <w:pPr>
        <w:pStyle w:val="Standard"/>
        <w:rPr>
          <w:b/>
          <w:bCs/>
        </w:rPr>
      </w:pPr>
      <w:r>
        <w:rPr>
          <w:b/>
          <w:bCs/>
          <w:u w:val="single"/>
        </w:rPr>
        <w:t xml:space="preserve"> Анализ мочи по Нечипоренко</w:t>
      </w:r>
    </w:p>
    <w:p w:rsidR="0082216D" w:rsidRDefault="00785BBD">
      <w:pPr>
        <w:pStyle w:val="Standard"/>
      </w:pPr>
      <w:r>
        <w:t>средняя порция</w:t>
      </w:r>
    </w:p>
    <w:p w:rsidR="0082216D" w:rsidRDefault="00785BBD">
      <w:pPr>
        <w:pStyle w:val="Standard"/>
        <w:jc w:val="both"/>
      </w:pPr>
      <w:r>
        <w:t xml:space="preserve"> Накануне выдать пациенту для сбора специальную емкость на 100 мл. Перед сбором мочи необходимо провести тщательный туалет наружных половых органов, промыв их под душем с мылом, чтобы в мочу не попали вы</w:t>
      </w:r>
      <w:r>
        <w:t>деления из них. После этой подготовки собрать среднюю порцию мочи в специальную емкость. Завинтить крышку емкости и доставить медсестре. Написать на этикетке емкости для мочи данные пациента: Ф.И.О., дату и время сбора материала. Мочу до передачи курьеру х</w:t>
      </w:r>
      <w:r>
        <w:t>ранить в прохладном месте.</w:t>
      </w:r>
    </w:p>
    <w:p w:rsidR="0082216D" w:rsidRDefault="0082216D">
      <w:pPr>
        <w:pStyle w:val="Standard"/>
      </w:pPr>
    </w:p>
    <w:p w:rsidR="0082216D" w:rsidRDefault="00785BBD">
      <w:pPr>
        <w:pStyle w:val="Standard"/>
      </w:pPr>
      <w:r>
        <w:t xml:space="preserve"> </w:t>
      </w:r>
      <w:proofErr w:type="spellStart"/>
      <w:r>
        <w:rPr>
          <w:b/>
          <w:bCs/>
          <w:u w:val="single"/>
        </w:rPr>
        <w:t>Спермограмма</w:t>
      </w:r>
      <w:proofErr w:type="spellEnd"/>
    </w:p>
    <w:p w:rsidR="0082216D" w:rsidRDefault="00785BBD">
      <w:pPr>
        <w:pStyle w:val="Standard"/>
        <w:jc w:val="both"/>
      </w:pPr>
      <w:r>
        <w:t xml:space="preserve"> Сперма. Накануне выдать пациенту для сбора специальную емкость на 100 мл. </w:t>
      </w:r>
      <w:proofErr w:type="spellStart"/>
      <w:r>
        <w:t>Эякулят</w:t>
      </w:r>
      <w:proofErr w:type="spellEnd"/>
      <w:r>
        <w:t xml:space="preserve"> для анализа собирают после 3–5 дневного полового воздержания. В эти дни не рекомендуется принимать алкоголь и лекарственные препар</w:t>
      </w:r>
      <w:r>
        <w:t xml:space="preserve">аты. </w:t>
      </w:r>
      <w:proofErr w:type="spellStart"/>
      <w:r>
        <w:t>Эякулят</w:t>
      </w:r>
      <w:proofErr w:type="spellEnd"/>
      <w:r>
        <w:t xml:space="preserve"> собирают в пластиковый контейнер. Завинтить крышку емкости и передать медсестре. Написать на этикетке емкости данные пациента: Ф.И.О., дату и время сбора материала. Материал доставить в лабораторию в </w:t>
      </w:r>
      <w:proofErr w:type="spellStart"/>
      <w:r>
        <w:t>термоконтейнере</w:t>
      </w:r>
      <w:proofErr w:type="spellEnd"/>
      <w:r>
        <w:t xml:space="preserve"> (от +30 до +34) не позднее,</w:t>
      </w:r>
      <w:r>
        <w:t xml:space="preserve"> чем через 40–50 минут после семяизвержения.</w:t>
      </w:r>
    </w:p>
    <w:p w:rsidR="0082216D" w:rsidRDefault="00785BB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Общеклиническое</w:t>
      </w:r>
      <w:proofErr w:type="spellEnd"/>
      <w:r>
        <w:rPr>
          <w:b/>
          <w:bCs/>
          <w:u w:val="single"/>
        </w:rPr>
        <w:t xml:space="preserve"> исследование</w:t>
      </w:r>
    </w:p>
    <w:p w:rsidR="0082216D" w:rsidRDefault="00785BBD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Отделяемое</w:t>
      </w:r>
      <w:proofErr w:type="gramEnd"/>
      <w:r>
        <w:rPr>
          <w:b/>
          <w:bCs/>
          <w:i/>
          <w:iCs/>
        </w:rPr>
        <w:t xml:space="preserve"> мочеполовых органов</w:t>
      </w:r>
    </w:p>
    <w:p w:rsidR="0082216D" w:rsidRDefault="00785BBD">
      <w:pPr>
        <w:pStyle w:val="Standard"/>
        <w:jc w:val="both"/>
      </w:pPr>
      <w:r>
        <w:t xml:space="preserve"> Забор материала рекомендуется проводить в период клинических проявлений. При взятии мазка из цервикального канала необходимо удалить избыток слизи и</w:t>
      </w:r>
      <w:r>
        <w:t xml:space="preserve">з </w:t>
      </w:r>
      <w:proofErr w:type="spellStart"/>
      <w:r>
        <w:t>эндоцервикса</w:t>
      </w:r>
      <w:proofErr w:type="spellEnd"/>
      <w:r>
        <w:t xml:space="preserve"> ватным тампоном. До взятия мазка из уретры пациент должен воздерживаться от мочеиспускания в течение часа. Соскоб из </w:t>
      </w:r>
      <w:proofErr w:type="spellStart"/>
      <w:r>
        <w:t>урогенитального</w:t>
      </w:r>
      <w:proofErr w:type="spellEnd"/>
      <w:r>
        <w:t xml:space="preserve"> тракта производят вращательными движениями специальным зондом. У женщин производят соскоб содержимого отдель</w:t>
      </w:r>
      <w:r>
        <w:t>ными зондами из цервикального канала, стенок влагалища, уретры; у мужчин — из уретры (введя зонд на глубину 2–4 см). Материал равномерно распределяют по предметному стеклу на площади 1–2 кв. см и высушивают мазки на воздухе. Маркером пометить на стекле, от</w:t>
      </w:r>
      <w:r>
        <w:t>куда взят материал.</w:t>
      </w:r>
    </w:p>
    <w:p w:rsidR="0082216D" w:rsidRDefault="00785BBD">
      <w:pPr>
        <w:pStyle w:val="Standard"/>
        <w:rPr>
          <w:b/>
          <w:bCs/>
        </w:rPr>
      </w:pPr>
      <w:r>
        <w:rPr>
          <w:b/>
          <w:bCs/>
        </w:rPr>
        <w:t xml:space="preserve"> Исследование соскобов шейки матки, цервикального канала, влагалища</w:t>
      </w:r>
    </w:p>
    <w:p w:rsidR="0082216D" w:rsidRDefault="00785BBD">
      <w:pPr>
        <w:pStyle w:val="Standard"/>
        <w:jc w:val="both"/>
      </w:pPr>
      <w:r>
        <w:t xml:space="preserve"> Удалить ватой или тампоном слизь. Ввести щеточку и произвести соскоб с шейки </w:t>
      </w:r>
      <w:proofErr w:type="spellStart"/>
      <w:r>
        <w:t>матки</w:t>
      </w:r>
      <w:proofErr w:type="gramStart"/>
      <w:r>
        <w:t>.П</w:t>
      </w:r>
      <w:proofErr w:type="gramEnd"/>
      <w:r>
        <w:t>оместить</w:t>
      </w:r>
      <w:proofErr w:type="spellEnd"/>
      <w:r>
        <w:t xml:space="preserve"> щеточку на предметное стекло и вращая тампон вдоль предметного стекла, рав</w:t>
      </w:r>
      <w:r>
        <w:t xml:space="preserve">номерно распределить материал по его поверхности. Готовят 1–2 мазка. Ввести щеточку в цервикальный канал и повернуть ее на 360 градусов, затем вынуть, не касаясь поверхности влагалища. </w:t>
      </w:r>
      <w:r>
        <w:lastRenderedPageBreak/>
        <w:t>Поместить щеточку на предметное стекло и вращая тампон вдоль предметног</w:t>
      </w:r>
      <w:r>
        <w:t>о стекла, равномерно распределить материал по его поверхности. Готовят 1–2мазка. Высушить мазки на воздухе. Маркером написать на стеклах Ф.И.О. пациента, место забора и передать курьеру. Обязательно в направлении указать диагноз и фазу цикла или дату после</w:t>
      </w:r>
      <w:r>
        <w:t>дних месячных.</w:t>
      </w:r>
    </w:p>
    <w:p w:rsidR="0082216D" w:rsidRDefault="00785BBD">
      <w:pPr>
        <w:pStyle w:val="Standard"/>
        <w:rPr>
          <w:b/>
          <w:bCs/>
        </w:rPr>
      </w:pPr>
      <w:r>
        <w:rPr>
          <w:b/>
          <w:bCs/>
        </w:rPr>
        <w:t xml:space="preserve"> Секрет предстательной железы</w:t>
      </w:r>
    </w:p>
    <w:p w:rsidR="0082216D" w:rsidRDefault="00785BBD">
      <w:pPr>
        <w:pStyle w:val="Standard"/>
        <w:spacing w:line="240" w:lineRule="auto"/>
        <w:jc w:val="both"/>
      </w:pPr>
      <w:r>
        <w:t xml:space="preserve"> Секрет предстательной железы собирают после энергичного массажа </w:t>
      </w:r>
      <w:proofErr w:type="spellStart"/>
      <w:r>
        <w:t>предстательнойжелезы</w:t>
      </w:r>
      <w:proofErr w:type="spellEnd"/>
      <w:r>
        <w:t xml:space="preserve"> на предметное стекло. Материал покрывают покровным стеклом и помещают в чашку Петри для исключения высыхания. Маркером написа</w:t>
      </w:r>
      <w:r>
        <w:t>ть на стеклах Ф.И.О. пациента.</w:t>
      </w:r>
    </w:p>
    <w:p w:rsidR="0082216D" w:rsidRDefault="00785BBD">
      <w:pPr>
        <w:pStyle w:val="Standard"/>
        <w:rPr>
          <w:b/>
          <w:bCs/>
        </w:rPr>
      </w:pPr>
      <w:r>
        <w:rPr>
          <w:b/>
          <w:bCs/>
        </w:rPr>
        <w:t xml:space="preserve"> Исследование ногтевых пластинок на грибы</w:t>
      </w:r>
    </w:p>
    <w:p w:rsidR="0082216D" w:rsidRDefault="00785BBD">
      <w:pPr>
        <w:pStyle w:val="Standard"/>
        <w:spacing w:line="240" w:lineRule="auto"/>
        <w:jc w:val="both"/>
      </w:pPr>
      <w:r>
        <w:t xml:space="preserve"> Перед исследованием ничем не мазать 1сутки. Подозрительные участки ногтя состригаются ножницами и помещаются в сухую </w:t>
      </w:r>
      <w:proofErr w:type="spellStart"/>
      <w:r>
        <w:t>пробиркус</w:t>
      </w:r>
      <w:proofErr w:type="spellEnd"/>
      <w:r>
        <w:t xml:space="preserve"> крышкой или пластиковый контейнер. Завинтить крышку емк</w:t>
      </w:r>
      <w:r>
        <w:t>ости. Написать на этикетке емкости данные пациента: Ф.И.О., дату и время сбора материала.</w:t>
      </w:r>
    </w:p>
    <w:p w:rsidR="0082216D" w:rsidRDefault="00785BBD">
      <w:pPr>
        <w:pStyle w:val="Standard"/>
      </w:pPr>
      <w:r>
        <w:t xml:space="preserve"> </w:t>
      </w:r>
      <w:r>
        <w:rPr>
          <w:b/>
          <w:bCs/>
        </w:rPr>
        <w:t>Исследование соскобов кожи на грибы</w:t>
      </w:r>
    </w:p>
    <w:p w:rsidR="0082216D" w:rsidRDefault="00785BBD">
      <w:pPr>
        <w:pStyle w:val="Standard"/>
        <w:jc w:val="both"/>
      </w:pPr>
      <w:r>
        <w:t xml:space="preserve"> Перед исследованием ничем не мазать 1сутки</w:t>
      </w:r>
      <w:proofErr w:type="gramStart"/>
      <w:r>
        <w:t>.Ч</w:t>
      </w:r>
      <w:proofErr w:type="gramEnd"/>
      <w:r>
        <w:t xml:space="preserve">ешуйки кожи соскребаются с поверхности и помещаются в сухую пробирку с крышкой или </w:t>
      </w:r>
      <w:r>
        <w:t>пластиковый контейнер. Завинтить крышку емкости. Написать на этикетке емкости данные пациента: Ф.И.О., дату и время сбора материала.</w:t>
      </w:r>
    </w:p>
    <w:p w:rsidR="0082216D" w:rsidRDefault="00785BBD">
      <w:pPr>
        <w:pStyle w:val="Standard"/>
      </w:pPr>
      <w:r>
        <w:rPr>
          <w:b/>
          <w:bCs/>
        </w:rPr>
        <w:t xml:space="preserve"> Исследование волос на грибы</w:t>
      </w:r>
    </w:p>
    <w:p w:rsidR="0082216D" w:rsidRDefault="00785BBD">
      <w:pPr>
        <w:pStyle w:val="Standard"/>
        <w:jc w:val="both"/>
      </w:pPr>
      <w:r>
        <w:t xml:space="preserve"> Перед исследованием ничем не мазать 1сутки. Волосы удаляются </w:t>
      </w:r>
      <w:proofErr w:type="spellStart"/>
      <w:r>
        <w:t>эпиляционным</w:t>
      </w:r>
      <w:proofErr w:type="spellEnd"/>
      <w:r>
        <w:t xml:space="preserve"> пинцетом и помещаю</w:t>
      </w:r>
      <w:r>
        <w:t>тся в сухую пробирку с крышкой или пластиковый контейнер. Завинтить крышку емкости. Написать на этикетке емкости данные пациента: Ф.И.О., дату и время сбора материала.</w:t>
      </w:r>
    </w:p>
    <w:p w:rsidR="0082216D" w:rsidRDefault="00785BBD">
      <w:pPr>
        <w:pStyle w:val="Standard"/>
      </w:pPr>
      <w:r>
        <w:t xml:space="preserve"> </w:t>
      </w:r>
      <w:r>
        <w:rPr>
          <w:b/>
          <w:bCs/>
        </w:rPr>
        <w:t xml:space="preserve">Исследование соскобов кожи, ресниц на </w:t>
      </w:r>
      <w:proofErr w:type="spellStart"/>
      <w:r>
        <w:rPr>
          <w:b/>
          <w:bCs/>
        </w:rPr>
        <w:t>демодекс</w:t>
      </w:r>
      <w:proofErr w:type="spellEnd"/>
    </w:p>
    <w:p w:rsidR="0082216D" w:rsidRDefault="00785BBD">
      <w:pPr>
        <w:pStyle w:val="Standard"/>
        <w:jc w:val="both"/>
      </w:pPr>
      <w:r>
        <w:t xml:space="preserve">Перед исследованием ничем не мазать </w:t>
      </w:r>
      <w:r>
        <w:t>1сутки. Материал забирается дерматологом (соскоб кожи, ресницы), помещается между двумя покровными стеклами.</w:t>
      </w:r>
    </w:p>
    <w:p w:rsidR="0082216D" w:rsidRDefault="0082216D">
      <w:pPr>
        <w:pStyle w:val="Standard"/>
        <w:jc w:val="both"/>
      </w:pPr>
    </w:p>
    <w:p w:rsidR="0082216D" w:rsidRDefault="00785BB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Общий анализ крови</w:t>
      </w:r>
    </w:p>
    <w:p w:rsidR="0082216D" w:rsidRDefault="00785BBD">
      <w:pPr>
        <w:pStyle w:val="Standard"/>
        <w:jc w:val="both"/>
      </w:pPr>
      <w:r>
        <w:t xml:space="preserve"> Кровь берется в вакуумную пробирку с фиолетовой крышкой и тщательно перемешивается (Не встряхивать!). Написать на этикетке да</w:t>
      </w:r>
      <w:r>
        <w:t>нные пациента: Ф.И.О., дату и время сбора материала. После взятия поместить в холодильник (от +2 до +8), хранить в вертикальном положении</w:t>
      </w:r>
      <w:proofErr w:type="gramStart"/>
      <w:r>
        <w:t xml:space="preserve">  .</w:t>
      </w:r>
      <w:proofErr w:type="gramEnd"/>
      <w:r>
        <w:t xml:space="preserve">Забор крови у детей до 1 года может проводиться из пальца в специальные </w:t>
      </w:r>
      <w:proofErr w:type="spellStart"/>
      <w:r>
        <w:t>микроветы</w:t>
      </w:r>
      <w:proofErr w:type="spellEnd"/>
      <w:r>
        <w:t xml:space="preserve"> не менее 250 мкл. Образцы крови с </w:t>
      </w:r>
      <w:r>
        <w:t>гемолизом или с образовавшимся сгустком исследованию не подлежат.</w:t>
      </w:r>
    </w:p>
    <w:p w:rsidR="0082216D" w:rsidRDefault="00785BB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Биохимическое исследование крови (</w:t>
      </w:r>
      <w:proofErr w:type="spellStart"/>
      <w:r>
        <w:rPr>
          <w:b/>
          <w:bCs/>
          <w:u w:val="single"/>
        </w:rPr>
        <w:t>глюкоза</w:t>
      </w:r>
      <w:proofErr w:type="gramStart"/>
      <w:r>
        <w:rPr>
          <w:b/>
          <w:bCs/>
          <w:u w:val="single"/>
        </w:rPr>
        <w:t>,о</w:t>
      </w:r>
      <w:proofErr w:type="gramEnd"/>
      <w:r>
        <w:rPr>
          <w:b/>
          <w:bCs/>
          <w:u w:val="single"/>
        </w:rPr>
        <w:t>бщий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холестерин,общий</w:t>
      </w:r>
      <w:proofErr w:type="spellEnd"/>
      <w:r>
        <w:rPr>
          <w:b/>
          <w:bCs/>
          <w:u w:val="single"/>
        </w:rPr>
        <w:t xml:space="preserve"> билирубин, </w:t>
      </w:r>
      <w:proofErr w:type="spellStart"/>
      <w:r>
        <w:rPr>
          <w:b/>
          <w:bCs/>
          <w:u w:val="single"/>
        </w:rPr>
        <w:t>креатинин</w:t>
      </w:r>
      <w:proofErr w:type="spellEnd"/>
      <w:r>
        <w:rPr>
          <w:b/>
          <w:bCs/>
          <w:u w:val="single"/>
        </w:rPr>
        <w:t>, АСТ, АЛТ, щелочная фосфатаза, общий белок)</w:t>
      </w:r>
    </w:p>
    <w:p w:rsidR="0082216D" w:rsidRDefault="00785BBD">
      <w:pPr>
        <w:pStyle w:val="Standard"/>
        <w:jc w:val="both"/>
      </w:pPr>
      <w:r>
        <w:t xml:space="preserve">  Кровь из вены натощак утром берется в вакуумную пробирку </w:t>
      </w:r>
      <w:r>
        <w:t>с красной крышкой. Написать на этикетке данные пациента: Ф.И.О., дату и время сбора материала. После взятия дать постоять 10–15 мин</w:t>
      </w:r>
      <w:proofErr w:type="gramStart"/>
      <w:r>
        <w:t xml:space="preserve"> .</w:t>
      </w:r>
      <w:proofErr w:type="gramEnd"/>
      <w:r>
        <w:t xml:space="preserve"> Поместить в холодильник (от +2 до +8) .</w:t>
      </w:r>
    </w:p>
    <w:p w:rsidR="0082216D" w:rsidRDefault="00785BB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Иммунологические исследования.</w:t>
      </w:r>
    </w:p>
    <w:p w:rsidR="0082216D" w:rsidRDefault="00785BBD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 Гепатит</w:t>
      </w:r>
      <w:proofErr w:type="gramStart"/>
      <w:r>
        <w:rPr>
          <w:b/>
          <w:bCs/>
        </w:rPr>
        <w:t xml:space="preserve"> В</w:t>
      </w:r>
      <w:proofErr w:type="gramEnd"/>
    </w:p>
    <w:p w:rsidR="0082216D" w:rsidRDefault="00785BBD">
      <w:pPr>
        <w:pStyle w:val="Standard"/>
      </w:pPr>
      <w:r>
        <w:rPr>
          <w:b/>
          <w:bCs/>
        </w:rPr>
        <w:t xml:space="preserve"> Антиген  вируса гепатита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 xml:space="preserve"> (</w:t>
      </w:r>
      <w:proofErr w:type="spellStart"/>
      <w:r>
        <w:rPr>
          <w:b/>
          <w:bCs/>
        </w:rPr>
        <w:t>HВsAg</w:t>
      </w:r>
      <w:proofErr w:type="spellEnd"/>
      <w:r>
        <w:rPr>
          <w:b/>
          <w:bCs/>
        </w:rPr>
        <w:t>)</w:t>
      </w:r>
    </w:p>
    <w:p w:rsidR="0082216D" w:rsidRDefault="00785BBD">
      <w:pPr>
        <w:pStyle w:val="Standard"/>
        <w:jc w:val="both"/>
      </w:pPr>
      <w:r>
        <w:t xml:space="preserve"> </w:t>
      </w:r>
      <w:r>
        <w:t>Кровь из вены 1 Кровь берется в вакуумную пробирку с красной крышкой. После взятия дать постоять 10–15 мин. Написать на этикетке данные пациента: Ф.И.О., дату и время сбора материала. Поместить в холодильник (от +2 до +8).</w:t>
      </w:r>
    </w:p>
    <w:p w:rsidR="0082216D" w:rsidRDefault="00785BBD">
      <w:pPr>
        <w:pStyle w:val="Standard"/>
      </w:pPr>
      <w:r>
        <w:t xml:space="preserve"> </w:t>
      </w:r>
      <w:r>
        <w:rPr>
          <w:b/>
          <w:bCs/>
        </w:rPr>
        <w:t>Гепатит</w:t>
      </w:r>
      <w:proofErr w:type="gramStart"/>
      <w:r>
        <w:rPr>
          <w:b/>
          <w:bCs/>
        </w:rPr>
        <w:t xml:space="preserve"> С</w:t>
      </w:r>
      <w:proofErr w:type="gramEnd"/>
    </w:p>
    <w:p w:rsidR="0082216D" w:rsidRDefault="00785BBD">
      <w:pPr>
        <w:pStyle w:val="Standard"/>
        <w:rPr>
          <w:b/>
          <w:bCs/>
        </w:rPr>
      </w:pPr>
      <w:r>
        <w:rPr>
          <w:b/>
          <w:bCs/>
        </w:rPr>
        <w:t xml:space="preserve"> Антитела к вирусу ге</w:t>
      </w:r>
      <w:r>
        <w:rPr>
          <w:b/>
          <w:bCs/>
        </w:rPr>
        <w:t>патита</w:t>
      </w:r>
      <w:proofErr w:type="gramStart"/>
      <w:r>
        <w:rPr>
          <w:b/>
          <w:bCs/>
        </w:rPr>
        <w:t xml:space="preserve"> С</w:t>
      </w:r>
      <w:proofErr w:type="gramEnd"/>
      <w:r>
        <w:rPr>
          <w:b/>
          <w:bCs/>
        </w:rPr>
        <w:t xml:space="preserve"> (</w:t>
      </w:r>
      <w:proofErr w:type="spellStart"/>
      <w:r>
        <w:rPr>
          <w:b/>
          <w:bCs/>
        </w:rPr>
        <w:t>анти-HCV</w:t>
      </w:r>
      <w:proofErr w:type="spellEnd"/>
      <w:r>
        <w:rPr>
          <w:b/>
          <w:bCs/>
        </w:rPr>
        <w:t>)</w:t>
      </w:r>
    </w:p>
    <w:p w:rsidR="0082216D" w:rsidRDefault="00785BBD">
      <w:pPr>
        <w:pStyle w:val="Standard"/>
        <w:jc w:val="both"/>
      </w:pPr>
      <w:r>
        <w:t xml:space="preserve"> Кровь из вены берется в вакуумную пробирку с красной крышкой. После взятия дать постоять 10–15 мин. Написать на этикетке данные пациента: Ф.И.О., дату и время сбора материала. Поместить в холодильник (от +2 до +8).</w:t>
      </w:r>
    </w:p>
    <w:p w:rsidR="0082216D" w:rsidRDefault="00785BBD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Хламидии</w:t>
      </w:r>
      <w:proofErr w:type="spellEnd"/>
    </w:p>
    <w:p w:rsidR="0082216D" w:rsidRDefault="00785BBD">
      <w:pPr>
        <w:pStyle w:val="Standard"/>
        <w:rPr>
          <w:b/>
          <w:bCs/>
        </w:rPr>
      </w:pPr>
      <w:r>
        <w:rPr>
          <w:b/>
          <w:bCs/>
        </w:rPr>
        <w:t xml:space="preserve">Антитела </w:t>
      </w:r>
      <w:r>
        <w:rPr>
          <w:b/>
          <w:bCs/>
        </w:rPr>
        <w:t xml:space="preserve">к </w:t>
      </w:r>
      <w:proofErr w:type="spellStart"/>
      <w:r>
        <w:rPr>
          <w:b/>
          <w:bCs/>
          <w:lang w:val="en-US"/>
        </w:rPr>
        <w:t>Chlamidia</w:t>
      </w:r>
      <w:proofErr w:type="spellEnd"/>
      <w:r w:rsidRPr="00E17A0B"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trachomatis</w:t>
      </w:r>
      <w:proofErr w:type="spellEnd"/>
      <w:r w:rsidRPr="00E17A0B">
        <w:rPr>
          <w:b/>
          <w:bCs/>
        </w:rPr>
        <w:t xml:space="preserve"> (</w:t>
      </w:r>
      <w:proofErr w:type="spellStart"/>
      <w:r>
        <w:rPr>
          <w:b/>
          <w:bCs/>
          <w:lang w:val="en-US"/>
        </w:rPr>
        <w:t>IgG</w:t>
      </w:r>
      <w:proofErr w:type="spellEnd"/>
      <w:r w:rsidRPr="00E17A0B">
        <w:rPr>
          <w:b/>
          <w:bCs/>
        </w:rPr>
        <w:t>,</w:t>
      </w:r>
      <w:proofErr w:type="spellStart"/>
      <w:r>
        <w:rPr>
          <w:b/>
          <w:bCs/>
          <w:lang w:val="en-US"/>
        </w:rPr>
        <w:t>IgA</w:t>
      </w:r>
      <w:proofErr w:type="spellEnd"/>
      <w:r w:rsidRPr="00E17A0B">
        <w:rPr>
          <w:b/>
          <w:bCs/>
        </w:rPr>
        <w:t>)</w:t>
      </w:r>
    </w:p>
    <w:p w:rsidR="0082216D" w:rsidRDefault="00785BBD">
      <w:pPr>
        <w:pStyle w:val="Standard"/>
        <w:jc w:val="both"/>
      </w:pPr>
      <w:r>
        <w:t xml:space="preserve"> Кровь из вены берется в вакуумную пробирку с красной крышкой. После взятия дать постоять 10–15 мин. Написать на этикетке данные пациента: Ф.И.О., дату и время сбора материала. Поместить в холодильник (от +2 до +8).</w:t>
      </w:r>
    </w:p>
    <w:p w:rsidR="0082216D" w:rsidRDefault="00785BB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Сифил</w:t>
      </w:r>
      <w:r>
        <w:rPr>
          <w:b/>
          <w:bCs/>
        </w:rPr>
        <w:t>ис</w:t>
      </w:r>
    </w:p>
    <w:p w:rsidR="0082216D" w:rsidRDefault="00785BB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Антитела к </w:t>
      </w:r>
      <w:proofErr w:type="spellStart"/>
      <w:r>
        <w:rPr>
          <w:b/>
          <w:bCs/>
          <w:lang w:val="en-US"/>
        </w:rPr>
        <w:t>Treponema</w:t>
      </w:r>
      <w:proofErr w:type="spellEnd"/>
      <w:r w:rsidRPr="00E17A0B"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pallidum</w:t>
      </w:r>
      <w:proofErr w:type="spellEnd"/>
      <w:r w:rsidRPr="00E17A0B">
        <w:rPr>
          <w:b/>
          <w:bCs/>
        </w:rPr>
        <w:t xml:space="preserve"> (</w:t>
      </w:r>
      <w:proofErr w:type="spellStart"/>
      <w:r>
        <w:rPr>
          <w:b/>
          <w:bCs/>
          <w:lang w:val="en-US"/>
        </w:rPr>
        <w:t>IgG</w:t>
      </w:r>
      <w:proofErr w:type="spellEnd"/>
      <w:r w:rsidRPr="00E17A0B">
        <w:rPr>
          <w:b/>
          <w:bCs/>
        </w:rPr>
        <w:t>,</w:t>
      </w:r>
      <w:proofErr w:type="spellStart"/>
      <w:r>
        <w:rPr>
          <w:b/>
          <w:bCs/>
          <w:lang w:val="en-US"/>
        </w:rPr>
        <w:t>IgM</w:t>
      </w:r>
      <w:proofErr w:type="spellEnd"/>
      <w:r w:rsidRPr="00E17A0B">
        <w:rPr>
          <w:b/>
          <w:bCs/>
        </w:rPr>
        <w:t>,</w:t>
      </w:r>
      <w:r>
        <w:rPr>
          <w:b/>
          <w:bCs/>
        </w:rPr>
        <w:t>суммарные иммуноглобулины).</w:t>
      </w:r>
    </w:p>
    <w:p w:rsidR="0082216D" w:rsidRDefault="00785BBD">
      <w:pPr>
        <w:pStyle w:val="Standard"/>
        <w:jc w:val="both"/>
      </w:pPr>
      <w:r>
        <w:t xml:space="preserve"> Кровь из вены берется в вакуумную пробирку с красной крышкой. После взятия дать постоять 10–15 мин. Написать на этикетке данные пациента: Ф.И.О., дату и время сбора материала. Поместить</w:t>
      </w:r>
      <w:r>
        <w:t xml:space="preserve"> в холодильник (от +2 до +8).</w:t>
      </w:r>
    </w:p>
    <w:p w:rsidR="0082216D" w:rsidRDefault="00785BBD">
      <w:pPr>
        <w:pStyle w:val="Standard"/>
      </w:pP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ПЦР-исследования</w:t>
      </w:r>
      <w:proofErr w:type="spellEnd"/>
    </w:p>
    <w:p w:rsidR="0082216D" w:rsidRDefault="00785BBD">
      <w:pPr>
        <w:pStyle w:val="Standard"/>
        <w:rPr>
          <w:b/>
          <w:bCs/>
        </w:rPr>
      </w:pPr>
      <w:r>
        <w:rPr>
          <w:b/>
          <w:bCs/>
        </w:rPr>
        <w:t xml:space="preserve">Правила забора биоматериала на </w:t>
      </w:r>
      <w:proofErr w:type="spellStart"/>
      <w:r>
        <w:rPr>
          <w:b/>
          <w:bCs/>
        </w:rPr>
        <w:t>ПЦР-исследования</w:t>
      </w:r>
      <w:proofErr w:type="spellEnd"/>
      <w:r>
        <w:rPr>
          <w:b/>
          <w:bCs/>
        </w:rPr>
        <w:t>.</w:t>
      </w:r>
    </w:p>
    <w:p w:rsidR="0082216D" w:rsidRDefault="00785BBD">
      <w:pPr>
        <w:pStyle w:val="Standard"/>
        <w:rPr>
          <w:b/>
          <w:bCs/>
        </w:rPr>
      </w:pPr>
      <w:r>
        <w:rPr>
          <w:b/>
          <w:bCs/>
        </w:rPr>
        <w:t>Соскоб из уретры и/или цервикального канала.</w:t>
      </w:r>
    </w:p>
    <w:p w:rsidR="0082216D" w:rsidRDefault="00785BBD">
      <w:pPr>
        <w:pStyle w:val="Standard"/>
        <w:jc w:val="both"/>
      </w:pPr>
      <w:r>
        <w:rPr>
          <w:i/>
          <w:iCs/>
        </w:rPr>
        <w:t>Женщины</w:t>
      </w:r>
      <w:r>
        <w:t>. Непосредственно перед взятием материала наружное отверстие уретры обработать тампоном, смоченным стериль</w:t>
      </w:r>
      <w:r>
        <w:t>ным физиологическим раствором. Провести массаж уретры о лобковое сочленение. Ввести зонд на глубину 1,0–1,5 см, собрать материал осторожными вращательными движениями.</w:t>
      </w:r>
    </w:p>
    <w:p w:rsidR="0082216D" w:rsidRDefault="00785BBD">
      <w:pPr>
        <w:pStyle w:val="Standard"/>
        <w:jc w:val="both"/>
      </w:pPr>
      <w:r>
        <w:t>Перед взятием материала необходимо удалить ватным тампоном слизь и затем обработать шейку</w:t>
      </w:r>
      <w:r>
        <w:t xml:space="preserve"> матки стерильным физиологическим раствором. Зонд ввести в цервикальный канал на глубину 0,5-1,5 см, собрать материал осторожными вращательными движениями. При наличии эрозий цервикального канала обработать их стерильным </w:t>
      </w:r>
      <w:proofErr w:type="spellStart"/>
      <w:r>
        <w:t>физиологоическим</w:t>
      </w:r>
      <w:proofErr w:type="spellEnd"/>
      <w:r>
        <w:t xml:space="preserve"> раствором, и брать</w:t>
      </w:r>
      <w:r>
        <w:t xml:space="preserve"> материал на границе здоровой и измененной ткани. При извлечении зонда полностью исключить его касание со стенками влагалища. После </w:t>
      </w:r>
      <w:proofErr w:type="spellStart"/>
      <w:r>
        <w:t>взятитя</w:t>
      </w:r>
      <w:proofErr w:type="spellEnd"/>
      <w:r>
        <w:t xml:space="preserve"> материала зонд погрузить в пробирку с транспортной средой, несколько раз вращать и, отжав остатки раствора о внутрен</w:t>
      </w:r>
      <w:r>
        <w:t>ние стенки, удалить из пробирки. Пробирку плотно закрыть, защелкнув в замочек. Пробирку помещают в холодильник (4-8 градусов по Цельсию)</w:t>
      </w:r>
      <w:proofErr w:type="gramStart"/>
      <w:r>
        <w:t xml:space="preserve"> .</w:t>
      </w:r>
      <w:proofErr w:type="gramEnd"/>
      <w:r>
        <w:t xml:space="preserve"> Срок хранения пробирки в холодильнике до 24 часов. </w:t>
      </w:r>
      <w:r>
        <w:lastRenderedPageBreak/>
        <w:t>при необходимости можно хранить в морозильнике (-18...-20 градусов</w:t>
      </w:r>
      <w:r>
        <w:t xml:space="preserve"> по Цельсию) не более2-х недель.</w:t>
      </w:r>
    </w:p>
    <w:p w:rsidR="0082216D" w:rsidRDefault="00785BBD">
      <w:pPr>
        <w:pStyle w:val="Standard"/>
        <w:jc w:val="both"/>
      </w:pPr>
      <w:r>
        <w:rPr>
          <w:i/>
          <w:iCs/>
        </w:rPr>
        <w:t xml:space="preserve">Мужчины. </w:t>
      </w:r>
      <w:r>
        <w:t>Перед взятием материала пациенту рекомендуется воздержаться от мочеиспускания в течение 1,2–2 часов. Непосредственно перед взятием материала наружное отверстие уретры обработать тампоном, смоченным стерильным физио</w:t>
      </w:r>
      <w:r>
        <w:t>логическим раствором. При наличии гнойных выделений соскоб рекомендуется брать через 15–20 мин после мочеиспускания, при отсутствии выделений необходимо провести массаж уретры с помощью зонда для взятия материала. Ввести зонд на глубину 3–4 см, собрать мат</w:t>
      </w:r>
      <w:r>
        <w:t>ериал осторожными вращательными движениями. Погрузить зонд в пробирку с транспортной средой, несколько раз вращать и, отжав остатки раствора о стенки, удалить из пробирки. Пробирки плотно закрыть, защелкнуть замочки и промаркировать. Не оставлять наконечни</w:t>
      </w:r>
      <w:r>
        <w:t>к зонда в пробирке!  Пробирку помещают в холодильник (от +4 до +8) до передачи курьеру. Срок хранения пробирки в холодильнике до 24 ч, при необходимости можно хранить в морозильнике (от 18до 20) не более 2-х недель.</w:t>
      </w:r>
    </w:p>
    <w:p w:rsidR="0082216D" w:rsidRDefault="00785BBD">
      <w:pPr>
        <w:pStyle w:val="Standard"/>
      </w:pPr>
      <w:r>
        <w:rPr>
          <w:i/>
          <w:iCs/>
        </w:rPr>
        <w:t xml:space="preserve">Моча. </w:t>
      </w:r>
      <w:r>
        <w:t>Собрать первую порцию утренней моч</w:t>
      </w:r>
      <w:r>
        <w:t>и в количестве 20 мл в сухой стерильный контейнер с плотно завинчивающейся крышкой. Мочу не охлаждать и не замораживать! Образец должен быть доставлен в лабораторию как можно быстрее.</w:t>
      </w:r>
    </w:p>
    <w:p w:rsidR="0082216D" w:rsidRDefault="0082216D">
      <w:pPr>
        <w:pStyle w:val="Standard"/>
      </w:pPr>
    </w:p>
    <w:p w:rsidR="0082216D" w:rsidRDefault="0082216D">
      <w:pPr>
        <w:pStyle w:val="Standard"/>
      </w:pPr>
    </w:p>
    <w:p w:rsidR="0082216D" w:rsidRDefault="0082216D">
      <w:pPr>
        <w:pStyle w:val="Standard"/>
      </w:pPr>
    </w:p>
    <w:p w:rsidR="0082216D" w:rsidRDefault="0082216D">
      <w:pPr>
        <w:pStyle w:val="Standard"/>
      </w:pPr>
    </w:p>
    <w:sectPr w:rsidR="0082216D" w:rsidSect="0082216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BD" w:rsidRDefault="00785BBD" w:rsidP="0082216D">
      <w:pPr>
        <w:spacing w:after="0" w:line="240" w:lineRule="auto"/>
      </w:pPr>
      <w:r>
        <w:separator/>
      </w:r>
    </w:p>
  </w:endnote>
  <w:endnote w:type="continuationSeparator" w:id="0">
    <w:p w:rsidR="00785BBD" w:rsidRDefault="00785BBD" w:rsidP="008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BD" w:rsidRDefault="00785BBD" w:rsidP="0082216D">
      <w:pPr>
        <w:spacing w:after="0" w:line="240" w:lineRule="auto"/>
      </w:pPr>
      <w:r w:rsidRPr="0082216D">
        <w:rPr>
          <w:color w:val="000000"/>
        </w:rPr>
        <w:separator/>
      </w:r>
    </w:p>
  </w:footnote>
  <w:footnote w:type="continuationSeparator" w:id="0">
    <w:p w:rsidR="00785BBD" w:rsidRDefault="00785BBD" w:rsidP="00822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16D"/>
    <w:rsid w:val="00785BBD"/>
    <w:rsid w:val="0082216D"/>
    <w:rsid w:val="00E1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216D"/>
    <w:pPr>
      <w:widowControl/>
    </w:pPr>
  </w:style>
  <w:style w:type="paragraph" w:customStyle="1" w:styleId="Heading">
    <w:name w:val="Heading"/>
    <w:basedOn w:val="Standard"/>
    <w:next w:val="Textbody"/>
    <w:rsid w:val="0082216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82216D"/>
    <w:pPr>
      <w:spacing w:after="120"/>
    </w:pPr>
  </w:style>
  <w:style w:type="paragraph" w:styleId="a3">
    <w:name w:val="List"/>
    <w:basedOn w:val="Textbody"/>
    <w:rsid w:val="0082216D"/>
    <w:rPr>
      <w:rFonts w:cs="Mangal"/>
    </w:rPr>
  </w:style>
  <w:style w:type="paragraph" w:customStyle="1" w:styleId="Caption">
    <w:name w:val="Caption"/>
    <w:basedOn w:val="Standard"/>
    <w:rsid w:val="008221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2216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Aleksir</dc:creator>
  <cp:lastModifiedBy>User</cp:lastModifiedBy>
  <cp:revision>1</cp:revision>
  <dcterms:created xsi:type="dcterms:W3CDTF">2015-03-12T19:54:00Z</dcterms:created>
  <dcterms:modified xsi:type="dcterms:W3CDTF">2021-07-29T13:07:00Z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